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E7" w:rsidRDefault="005705E7" w:rsidP="005705E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705E7" w:rsidRDefault="005705E7" w:rsidP="005705E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05E7" w:rsidRDefault="005705E7" w:rsidP="005705E7">
      <w:pPr>
        <w:jc w:val="center"/>
        <w:rPr>
          <w:b/>
        </w:rPr>
      </w:pPr>
      <w:r>
        <w:rPr>
          <w:sz w:val="28"/>
          <w:szCs w:val="28"/>
        </w:rPr>
        <w:t xml:space="preserve">ТОЛПУХОВСКОЕ СОБИНСКОГО РАЙОНА </w:t>
      </w:r>
    </w:p>
    <w:p w:rsidR="005705E7" w:rsidRDefault="005705E7" w:rsidP="005705E7">
      <w:pPr>
        <w:jc w:val="center"/>
        <w:rPr>
          <w:b/>
        </w:rPr>
      </w:pPr>
    </w:p>
    <w:p w:rsidR="005705E7" w:rsidRDefault="005705E7" w:rsidP="005705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705E7" w:rsidRDefault="0006369D" w:rsidP="005705E7">
      <w:pPr>
        <w:rPr>
          <w:sz w:val="28"/>
          <w:szCs w:val="28"/>
        </w:rPr>
      </w:pPr>
      <w:r>
        <w:rPr>
          <w:sz w:val="28"/>
          <w:szCs w:val="28"/>
        </w:rPr>
        <w:t>27.08</w:t>
      </w:r>
      <w:r w:rsidR="005705E7">
        <w:rPr>
          <w:sz w:val="28"/>
          <w:szCs w:val="28"/>
        </w:rPr>
        <w:t>.2021</w:t>
      </w:r>
      <w:r w:rsidR="005705E7" w:rsidRPr="00BC4ADC">
        <w:rPr>
          <w:sz w:val="28"/>
          <w:szCs w:val="28"/>
        </w:rPr>
        <w:t>г.</w:t>
      </w:r>
      <w:r w:rsidR="005705E7">
        <w:rPr>
          <w:sz w:val="28"/>
          <w:szCs w:val="28"/>
        </w:rPr>
        <w:t xml:space="preserve">                                                                                                    </w:t>
      </w:r>
      <w:r w:rsidR="005705E7" w:rsidRPr="00BC4ADC">
        <w:rPr>
          <w:sz w:val="28"/>
          <w:szCs w:val="28"/>
        </w:rPr>
        <w:t xml:space="preserve">№ </w:t>
      </w:r>
      <w:r>
        <w:rPr>
          <w:sz w:val="28"/>
          <w:szCs w:val="28"/>
        </w:rPr>
        <w:t>21/5</w:t>
      </w:r>
      <w:bookmarkStart w:id="0" w:name="_GoBack"/>
      <w:bookmarkEnd w:id="0"/>
    </w:p>
    <w:p w:rsidR="005705E7" w:rsidRDefault="005705E7" w:rsidP="005705E7">
      <w:pPr>
        <w:jc w:val="center"/>
        <w:rPr>
          <w:sz w:val="28"/>
          <w:szCs w:val="28"/>
        </w:rPr>
      </w:pPr>
    </w:p>
    <w:p w:rsidR="005705E7" w:rsidRDefault="005705E7" w:rsidP="00570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tblpY="64"/>
        <w:tblW w:w="10219" w:type="dxa"/>
        <w:tblLook w:val="04A0" w:firstRow="1" w:lastRow="0" w:firstColumn="1" w:lastColumn="0" w:noHBand="0" w:noVBand="1"/>
      </w:tblPr>
      <w:tblGrid>
        <w:gridCol w:w="4786"/>
        <w:gridCol w:w="2121"/>
        <w:gridCol w:w="3312"/>
      </w:tblGrid>
      <w:tr w:rsidR="005705E7" w:rsidTr="007975F3">
        <w:tc>
          <w:tcPr>
            <w:tcW w:w="4786" w:type="dxa"/>
          </w:tcPr>
          <w:p w:rsidR="005705E7" w:rsidRPr="001C5E5C" w:rsidRDefault="005705E7" w:rsidP="007975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C5E5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внесении изменений в решение Совета народных депутатов муниципального образования Толпуховское от 26.05.2017 № 13/</w:t>
            </w:r>
            <w:proofErr w:type="gramStart"/>
            <w:r w:rsidRPr="001C5E5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  «</w:t>
            </w:r>
            <w:proofErr w:type="gramEnd"/>
            <w:r w:rsidRPr="001C5E5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 утверждении Правил по обеспечению чистоты, порядка и благоустройства на территории муниципального  образования  Толпуховское  Собинского  района, надлежащему содержанию расположенных на них  объектов»</w:t>
            </w:r>
          </w:p>
          <w:p w:rsidR="005705E7" w:rsidRDefault="005705E7" w:rsidP="007975F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705E7" w:rsidRDefault="005705E7" w:rsidP="007975F3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5705E7" w:rsidRDefault="005705E7" w:rsidP="007975F3">
            <w:pPr>
              <w:rPr>
                <w:sz w:val="28"/>
                <w:szCs w:val="28"/>
              </w:rPr>
            </w:pPr>
          </w:p>
        </w:tc>
      </w:tr>
    </w:tbl>
    <w:p w:rsidR="005705E7" w:rsidRDefault="005705E7" w:rsidP="005705E7">
      <w:pPr>
        <w:jc w:val="both"/>
        <w:rPr>
          <w:sz w:val="28"/>
          <w:szCs w:val="28"/>
        </w:rPr>
      </w:pPr>
    </w:p>
    <w:p w:rsidR="005705E7" w:rsidRDefault="005705E7" w:rsidP="005705E7">
      <w:pPr>
        <w:tabs>
          <w:tab w:val="left" w:pos="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Рассмотрев представление Собинской межрайонной </w:t>
      </w:r>
      <w:proofErr w:type="gramStart"/>
      <w:r w:rsidRPr="00944A80">
        <w:rPr>
          <w:sz w:val="28"/>
          <w:szCs w:val="28"/>
        </w:rPr>
        <w:t xml:space="preserve">прокуратуры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2-47-2021</w:t>
      </w:r>
      <w:r>
        <w:rPr>
          <w:sz w:val="28"/>
          <w:szCs w:val="28"/>
        </w:rPr>
        <w:t xml:space="preserve"> от 31.03.2021 и </w:t>
      </w:r>
      <w:r w:rsidRPr="00944A80">
        <w:rPr>
          <w:sz w:val="28"/>
          <w:szCs w:val="28"/>
        </w:rPr>
        <w:t>№ 2-4</w:t>
      </w:r>
      <w:r>
        <w:rPr>
          <w:sz w:val="28"/>
          <w:szCs w:val="28"/>
        </w:rPr>
        <w:t>8</w:t>
      </w:r>
      <w:r w:rsidRPr="00944A80">
        <w:rPr>
          <w:sz w:val="28"/>
          <w:szCs w:val="28"/>
        </w:rPr>
        <w:t>-2021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14.05.</w:t>
      </w:r>
      <w:r w:rsidRPr="00944A80">
        <w:rPr>
          <w:sz w:val="28"/>
          <w:szCs w:val="28"/>
        </w:rPr>
        <w:t>2021</w:t>
      </w:r>
      <w:r>
        <w:rPr>
          <w:sz w:val="28"/>
          <w:szCs w:val="28"/>
        </w:rPr>
        <w:t>, протест Приволжской транспортной прокуратуры №8-02-2021 от 25.06.2021, протест Владимирской природоохранной прокуратуры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2-21-2021 от 30.06.2021</w:t>
      </w:r>
      <w:r w:rsidRPr="00944A80">
        <w:rPr>
          <w:color w:val="000000"/>
          <w:sz w:val="28"/>
          <w:szCs w:val="28"/>
        </w:rPr>
        <w:t xml:space="preserve">, </w:t>
      </w:r>
      <w:r w:rsidRPr="00765680">
        <w:rPr>
          <w:color w:val="000000"/>
          <w:sz w:val="28"/>
          <w:szCs w:val="28"/>
        </w:rPr>
        <w:t xml:space="preserve">на основании статьи 24 Устава муниципального образования  Толпуховское, </w:t>
      </w:r>
      <w:r w:rsidRPr="00765680">
        <w:rPr>
          <w:sz w:val="28"/>
          <w:szCs w:val="28"/>
        </w:rPr>
        <w:t>Совет народных депутатов решил:</w:t>
      </w:r>
    </w:p>
    <w:p w:rsidR="005705E7" w:rsidRDefault="005705E7" w:rsidP="005705E7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705E7" w:rsidRPr="00EA2317" w:rsidRDefault="005705E7" w:rsidP="005705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Pr="001C5E5C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1C5E5C">
        <w:rPr>
          <w:b w:val="0"/>
          <w:color w:val="000000"/>
          <w:sz w:val="28"/>
          <w:szCs w:val="28"/>
        </w:rPr>
        <w:t xml:space="preserve"> </w:t>
      </w:r>
      <w:r w:rsidRPr="00895C4A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 в</w:t>
      </w:r>
      <w:r>
        <w:rPr>
          <w:b w:val="0"/>
          <w:color w:val="000000"/>
          <w:sz w:val="28"/>
          <w:szCs w:val="28"/>
        </w:rPr>
        <w:t xml:space="preserve"> </w:t>
      </w:r>
      <w:r w:rsidRPr="001C5E5C">
        <w:rPr>
          <w:rFonts w:ascii="Times New Roman" w:hAnsi="Times New Roman" w:cs="Times New Roman"/>
          <w:b w:val="0"/>
          <w:sz w:val="28"/>
          <w:szCs w:val="28"/>
        </w:rPr>
        <w:t>Правила по обеспечению чистоты, порядка и благоустройства</w:t>
      </w:r>
      <w:r w:rsidRPr="00EA231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gramStart"/>
      <w:r w:rsidRPr="00EA2317">
        <w:rPr>
          <w:rFonts w:ascii="Times New Roman" w:hAnsi="Times New Roman" w:cs="Times New Roman"/>
          <w:b w:val="0"/>
          <w:sz w:val="28"/>
          <w:szCs w:val="28"/>
        </w:rPr>
        <w:t>муниципального  образования</w:t>
      </w:r>
      <w:proofErr w:type="gramEnd"/>
      <w:r w:rsidRPr="00EA2317">
        <w:rPr>
          <w:rFonts w:ascii="Times New Roman" w:hAnsi="Times New Roman" w:cs="Times New Roman"/>
          <w:b w:val="0"/>
          <w:sz w:val="28"/>
          <w:szCs w:val="28"/>
        </w:rPr>
        <w:t xml:space="preserve">  Толпуховское  Собинского  района, надлежащему содержанию расположенных на них объектов, согласно приложению.</w:t>
      </w:r>
    </w:p>
    <w:p w:rsidR="005705E7" w:rsidRPr="00151217" w:rsidRDefault="005705E7" w:rsidP="005705E7">
      <w:pPr>
        <w:pStyle w:val="a3"/>
        <w:spacing w:after="0" w:line="240" w:lineRule="auto"/>
        <w:ind w:firstLine="709"/>
        <w:jc w:val="both"/>
        <w:rPr>
          <w:bCs/>
          <w:color w:val="000000"/>
          <w:sz w:val="28"/>
        </w:rPr>
      </w:pPr>
    </w:p>
    <w:p w:rsidR="005705E7" w:rsidRDefault="005705E7" w:rsidP="005705E7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55FC">
        <w:rPr>
          <w:sz w:val="28"/>
          <w:szCs w:val="28"/>
        </w:rPr>
        <w:t>Настоящее решение вступает в силу с момента его опубликования в газете «Доверие» и подлежит размещению на официальном сайте органов местного самоуправления муниципального образования Толпуховское.</w:t>
      </w:r>
    </w:p>
    <w:p w:rsidR="005705E7" w:rsidRDefault="005705E7" w:rsidP="005705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E7" w:rsidRDefault="005705E7" w:rsidP="005705E7">
      <w:pPr>
        <w:shd w:val="clear" w:color="auto" w:fill="FFFFFF"/>
        <w:ind w:left="10"/>
      </w:pPr>
      <w:r>
        <w:rPr>
          <w:color w:val="000000"/>
          <w:sz w:val="28"/>
          <w:szCs w:val="28"/>
        </w:rPr>
        <w:t> </w:t>
      </w:r>
    </w:p>
    <w:p w:rsidR="005705E7" w:rsidRDefault="005705E7" w:rsidP="005705E7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5705E7" w:rsidRDefault="005705E7" w:rsidP="005705E7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Толпуховское Собинского района                                                  А.В. </w:t>
      </w:r>
      <w:proofErr w:type="spellStart"/>
      <w:r>
        <w:rPr>
          <w:color w:val="000000"/>
          <w:sz w:val="28"/>
          <w:szCs w:val="28"/>
        </w:rPr>
        <w:t>Темнов</w:t>
      </w:r>
      <w:proofErr w:type="spellEnd"/>
    </w:p>
    <w:p w:rsidR="005705E7" w:rsidRDefault="005705E7" w:rsidP="005705E7">
      <w:r>
        <w:br w:type="page"/>
      </w:r>
    </w:p>
    <w:p w:rsidR="005705E7" w:rsidRPr="00336A83" w:rsidRDefault="005705E7" w:rsidP="005705E7">
      <w:pPr>
        <w:jc w:val="right"/>
      </w:pPr>
      <w:r>
        <w:lastRenderedPageBreak/>
        <w:t>П</w:t>
      </w:r>
      <w:r w:rsidRPr="00336A83">
        <w:t>риложение</w:t>
      </w:r>
    </w:p>
    <w:p w:rsidR="005705E7" w:rsidRPr="00336A83" w:rsidRDefault="005705E7" w:rsidP="005705E7">
      <w:pPr>
        <w:jc w:val="right"/>
      </w:pPr>
      <w:r>
        <w:t>к</w:t>
      </w:r>
      <w:r w:rsidRPr="00336A83">
        <w:t xml:space="preserve"> решению Совета народных депутатов</w:t>
      </w:r>
    </w:p>
    <w:p w:rsidR="005705E7" w:rsidRDefault="005705E7" w:rsidP="005705E7">
      <w:pPr>
        <w:jc w:val="right"/>
      </w:pPr>
      <w:r>
        <w:t>м</w:t>
      </w:r>
      <w:r w:rsidRPr="00336A83">
        <w:t xml:space="preserve">униципального образования </w:t>
      </w:r>
    </w:p>
    <w:p w:rsidR="005705E7" w:rsidRPr="00336A83" w:rsidRDefault="005705E7" w:rsidP="005705E7">
      <w:pPr>
        <w:jc w:val="right"/>
      </w:pPr>
      <w:r>
        <w:t>Толпуховское Собинского района</w:t>
      </w:r>
    </w:p>
    <w:p w:rsidR="005705E7" w:rsidRDefault="005705E7" w:rsidP="005705E7">
      <w:pPr>
        <w:jc w:val="right"/>
      </w:pPr>
    </w:p>
    <w:p w:rsidR="005705E7" w:rsidRPr="00895C4A" w:rsidRDefault="005705E7" w:rsidP="005705E7">
      <w:pPr>
        <w:jc w:val="center"/>
        <w:rPr>
          <w:b/>
          <w:caps/>
          <w:sz w:val="28"/>
          <w:szCs w:val="28"/>
        </w:rPr>
      </w:pPr>
      <w:r w:rsidRPr="00895C4A">
        <w:rPr>
          <w:b/>
          <w:sz w:val="28"/>
          <w:szCs w:val="28"/>
        </w:rPr>
        <w:t>ИЗМЕНЕНИЯ В</w:t>
      </w:r>
      <w:r w:rsidRPr="00895C4A">
        <w:rPr>
          <w:b/>
        </w:rPr>
        <w:t xml:space="preserve"> </w:t>
      </w:r>
      <w:r w:rsidRPr="00895C4A">
        <w:rPr>
          <w:b/>
          <w:caps/>
          <w:sz w:val="28"/>
          <w:szCs w:val="28"/>
        </w:rPr>
        <w:t xml:space="preserve">Правила по обеспечению чистоты, порядка и благоустройства на территории </w:t>
      </w:r>
      <w:proofErr w:type="gramStart"/>
      <w:r w:rsidRPr="00895C4A">
        <w:rPr>
          <w:b/>
          <w:caps/>
          <w:sz w:val="28"/>
          <w:szCs w:val="28"/>
        </w:rPr>
        <w:t>муниципального  образования</w:t>
      </w:r>
      <w:proofErr w:type="gramEnd"/>
      <w:r w:rsidRPr="00895C4A">
        <w:rPr>
          <w:b/>
          <w:caps/>
          <w:sz w:val="28"/>
          <w:szCs w:val="28"/>
        </w:rPr>
        <w:t xml:space="preserve">  Толпуховское  Собинского  района, надлежащему содержанию расположенных на них объектов</w:t>
      </w:r>
    </w:p>
    <w:p w:rsidR="005705E7" w:rsidRPr="00895C4A" w:rsidRDefault="005705E7" w:rsidP="005705E7">
      <w:pPr>
        <w:jc w:val="center"/>
        <w:rPr>
          <w:rStyle w:val="a4"/>
          <w:b w:val="0"/>
          <w:caps/>
          <w:color w:val="000000"/>
          <w:sz w:val="28"/>
        </w:rPr>
      </w:pPr>
    </w:p>
    <w:p w:rsidR="005705E7" w:rsidRPr="00003B34" w:rsidRDefault="005705E7" w:rsidP="005705E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3B34">
        <w:rPr>
          <w:b/>
          <w:sz w:val="28"/>
          <w:szCs w:val="28"/>
        </w:rPr>
        <w:t>Пункт 3.3.4 -3.3.16 изложить в новой редакции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 xml:space="preserve">3.3.4 Контейнерные площадки, независимо от видов мусоросборников (контейнеров и </w:t>
      </w:r>
      <w:proofErr w:type="gramStart"/>
      <w:r w:rsidRPr="00EF706C">
        <w:rPr>
          <w:sz w:val="28"/>
          <w:szCs w:val="28"/>
        </w:rPr>
        <w:t>бункеров</w:t>
      </w:r>
      <w:r w:rsidRPr="00EF706C">
        <w:rPr>
          <w:sz w:val="28"/>
          <w:szCs w:val="28"/>
          <w:vertAlign w:val="superscript"/>
        </w:rPr>
        <w:t> </w:t>
      </w:r>
      <w:r w:rsidRPr="00EF706C">
        <w:rPr>
          <w:sz w:val="28"/>
          <w:szCs w:val="28"/>
        </w:rPr>
        <w:t>)</w:t>
      </w:r>
      <w:proofErr w:type="gramEnd"/>
      <w:r w:rsidRPr="00EF706C">
        <w:rPr>
          <w:sz w:val="28"/>
          <w:szCs w:val="28"/>
        </w:rPr>
        <w:t xml:space="preserve">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Специальные площадки</w:t>
      </w:r>
      <w:r w:rsidRPr="00EF706C">
        <w:rPr>
          <w:sz w:val="28"/>
          <w:szCs w:val="28"/>
          <w:vertAlign w:val="superscript"/>
        </w:rPr>
        <w:t xml:space="preserve"> </w:t>
      </w:r>
      <w:r w:rsidRPr="00EF706C">
        <w:rPr>
          <w:sz w:val="28"/>
          <w:szCs w:val="28"/>
        </w:rPr>
        <w:t>для накопления крупногабаритных отходов (далее - специальные площадки).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EF706C">
        <w:rPr>
          <w:sz w:val="28"/>
          <w:szCs w:val="28"/>
        </w:rPr>
        <w:t xml:space="preserve"> Количество мусоросборников, устанавливаемых на контейнерных площадках, определяется хозяйствующими субъектами в соответствии с установленными нормативами накопления </w:t>
      </w:r>
      <w:proofErr w:type="gramStart"/>
      <w:r w:rsidRPr="00EF706C">
        <w:rPr>
          <w:sz w:val="28"/>
          <w:szCs w:val="28"/>
        </w:rPr>
        <w:t>ТКО</w:t>
      </w:r>
      <w:r w:rsidRPr="00EF706C">
        <w:rPr>
          <w:sz w:val="28"/>
          <w:szCs w:val="28"/>
          <w:vertAlign w:val="superscript"/>
        </w:rPr>
        <w:t> </w:t>
      </w:r>
      <w:r w:rsidRPr="00EF706C">
        <w:rPr>
          <w:sz w:val="28"/>
          <w:szCs w:val="28"/>
        </w:rPr>
        <w:t>.</w:t>
      </w:r>
      <w:proofErr w:type="gramEnd"/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 </w:t>
      </w:r>
      <w:r w:rsidRPr="00EF706C">
        <w:rPr>
          <w:sz w:val="28"/>
          <w:szCs w:val="28"/>
        </w:rPr>
        <w:t xml:space="preserve">Выбор места размещения контейнерной и (или)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площадок, определяемой органами местного </w:t>
      </w:r>
      <w:proofErr w:type="gramStart"/>
      <w:r w:rsidRPr="00EF706C">
        <w:rPr>
          <w:sz w:val="28"/>
          <w:szCs w:val="28"/>
        </w:rPr>
        <w:t>самоуправления</w:t>
      </w:r>
      <w:r w:rsidRPr="00EF706C">
        <w:rPr>
          <w:sz w:val="28"/>
          <w:szCs w:val="28"/>
          <w:vertAlign w:val="superscript"/>
        </w:rPr>
        <w:t> </w:t>
      </w:r>
      <w:r w:rsidRPr="00EF706C">
        <w:rPr>
          <w:sz w:val="28"/>
          <w:szCs w:val="28"/>
        </w:rPr>
        <w:t>.</w:t>
      </w:r>
      <w:proofErr w:type="gramEnd"/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 </w:t>
      </w:r>
      <w:r w:rsidRPr="00EF706C">
        <w:rPr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</w:t>
      </w:r>
      <w:r w:rsidRPr="00EF706C">
        <w:rPr>
          <w:sz w:val="28"/>
          <w:szCs w:val="28"/>
          <w:vertAlign w:val="superscript"/>
        </w:rPr>
        <w:t xml:space="preserve"> </w:t>
      </w:r>
      <w:r w:rsidRPr="00EF706C">
        <w:rPr>
          <w:sz w:val="28"/>
          <w:szCs w:val="28"/>
        </w:rPr>
        <w:t>должно быть не менее 20 метров, но не более 100 метров; до территорий медицинских организаций в городских населённых пунктах - не менее 25 метров, в сельских населённых пунктах - не менее 15 метров.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Допускается уменьшение не более чем на 25% указанных в настоящих правилах расстояний на основании результатов оценки заявки на создание места (площадки) накопления ТКО на предмет ее соответствия санитарно-</w:t>
      </w:r>
      <w:r w:rsidRPr="00EF706C">
        <w:rPr>
          <w:sz w:val="28"/>
          <w:szCs w:val="28"/>
        </w:rPr>
        <w:lastRenderedPageBreak/>
        <w:t xml:space="preserve">эпидемиологическим требованиям, изложенным в </w:t>
      </w:r>
      <w:hyperlink r:id="rId5" w:anchor="/document/400289764/entry/110000" w:history="1">
        <w:r w:rsidRPr="00EF706C">
          <w:rPr>
            <w:rStyle w:val="a6"/>
            <w:color w:val="000000" w:themeColor="text1"/>
            <w:sz w:val="28"/>
            <w:szCs w:val="28"/>
          </w:rPr>
          <w:t>приложении №1</w:t>
        </w:r>
      </w:hyperlink>
      <w:r w:rsidRPr="00EF706C">
        <w:rPr>
          <w:color w:val="000000" w:themeColor="text1"/>
          <w:sz w:val="28"/>
          <w:szCs w:val="28"/>
        </w:rPr>
        <w:t xml:space="preserve"> </w:t>
      </w:r>
      <w:r w:rsidRPr="00EF706C">
        <w:rPr>
          <w:sz w:val="28"/>
          <w:szCs w:val="28"/>
        </w:rPr>
        <w:t>к настоящим правилам.</w:t>
      </w:r>
    </w:p>
    <w:p w:rsidR="005705E7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 метров, но не более 100 метров; до территорий медицинских организаций в городских населённых пунктах - не менее 10 метров, в сельских населённых пунктах - не менее 15 метров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 </w:t>
      </w:r>
      <w:proofErr w:type="gramStart"/>
      <w:r w:rsidRPr="00EF706C">
        <w:rPr>
          <w:sz w:val="28"/>
          <w:szCs w:val="28"/>
        </w:rPr>
        <w:t>В</w:t>
      </w:r>
      <w:proofErr w:type="gramEnd"/>
      <w:r w:rsidRPr="00EF706C">
        <w:rPr>
          <w:sz w:val="28"/>
          <w:szCs w:val="28"/>
        </w:rPr>
        <w:t xml:space="preserve"> случае раздельного накопления</w:t>
      </w:r>
      <w:r>
        <w:rPr>
          <w:sz w:val="28"/>
          <w:szCs w:val="28"/>
        </w:rPr>
        <w:t xml:space="preserve"> </w:t>
      </w:r>
      <w:r w:rsidRPr="00EF706C">
        <w:rPr>
          <w:sz w:val="28"/>
          <w:szCs w:val="28"/>
        </w:rPr>
        <w:t>отходов на контейнерной площадке их владельцем должны быть предусмотрены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Pr="00EF706C">
        <w:rPr>
          <w:sz w:val="28"/>
          <w:szCs w:val="28"/>
        </w:rPr>
        <w:t xml:space="preserve"> Владелец контейнерной и (или) специальной площадки обеспечивает проведение уборки, дезинсекции</w:t>
      </w:r>
      <w:r>
        <w:rPr>
          <w:sz w:val="28"/>
          <w:szCs w:val="28"/>
        </w:rPr>
        <w:t xml:space="preserve"> </w:t>
      </w:r>
      <w:r w:rsidRPr="00EF706C">
        <w:rPr>
          <w:sz w:val="28"/>
          <w:szCs w:val="28"/>
        </w:rPr>
        <w:t>и дератизации</w:t>
      </w:r>
      <w:r w:rsidRPr="00EF706C">
        <w:rPr>
          <w:sz w:val="28"/>
          <w:szCs w:val="28"/>
          <w:vertAlign w:val="superscript"/>
        </w:rPr>
        <w:t> </w:t>
      </w:r>
      <w:r w:rsidRPr="00EF706C">
        <w:rPr>
          <w:sz w:val="28"/>
          <w:szCs w:val="28"/>
        </w:rPr>
        <w:t>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 </w:t>
      </w:r>
      <w:hyperlink r:id="rId6" w:anchor="/document/400289764/entry/110000" w:history="1">
        <w:r w:rsidRPr="00EF706C">
          <w:rPr>
            <w:rStyle w:val="a6"/>
            <w:color w:val="000000" w:themeColor="text1"/>
            <w:sz w:val="28"/>
            <w:szCs w:val="28"/>
          </w:rPr>
          <w:t xml:space="preserve">приложением </w:t>
        </w:r>
        <w:r>
          <w:rPr>
            <w:rStyle w:val="a6"/>
            <w:color w:val="000000" w:themeColor="text1"/>
            <w:sz w:val="28"/>
            <w:szCs w:val="28"/>
          </w:rPr>
          <w:t xml:space="preserve">№ </w:t>
        </w:r>
        <w:r w:rsidRPr="00EF706C">
          <w:rPr>
            <w:rStyle w:val="a6"/>
            <w:color w:val="000000" w:themeColor="text1"/>
            <w:sz w:val="28"/>
            <w:szCs w:val="28"/>
          </w:rPr>
          <w:t>1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F706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настоящим </w:t>
      </w:r>
      <w:r w:rsidRPr="00EF706C">
        <w:rPr>
          <w:sz w:val="28"/>
          <w:szCs w:val="28"/>
        </w:rPr>
        <w:t>правилам.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 </w:t>
      </w:r>
      <w:r w:rsidRPr="00EF706C">
        <w:rPr>
          <w:sz w:val="28"/>
          <w:szCs w:val="28"/>
        </w:rPr>
        <w:t>При накоплении ТКО,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 </w:t>
      </w:r>
      <w:r w:rsidRPr="00EF706C">
        <w:rPr>
          <w:sz w:val="28"/>
          <w:szCs w:val="28"/>
        </w:rPr>
        <w:t>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3.3.13</w:t>
      </w:r>
      <w:r w:rsidRPr="00EF706C">
        <w:rPr>
          <w:sz w:val="28"/>
          <w:szCs w:val="28"/>
        </w:rPr>
        <w:t>. 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плюс 5°С и выше - не более 1 суток;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плюс 4°С и ниже - не более 3 суток.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В районах Крайнего Севера и местностях, приравненных к районам Крайнего Севера, на территориях Арктической зоны,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санитарно-эпидемиологической оценки.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3.3.14 </w:t>
      </w:r>
      <w:r w:rsidRPr="00EF706C">
        <w:rPr>
          <w:sz w:val="28"/>
          <w:szCs w:val="28"/>
        </w:rPr>
        <w:t>Сортировка отходов из мусоросборников, а также из мусоровозов на контейнерных площадках не допускается.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3.3.15 </w:t>
      </w:r>
      <w:r w:rsidRPr="00EF706C">
        <w:rPr>
          <w:sz w:val="28"/>
          <w:szCs w:val="28"/>
        </w:rPr>
        <w:t>Хозяйствующий субъект, осуществляющий деятельность по сбору и транспортированию КГО, обеспечивает вывоз КГО по мере его накопления, но не реже 1 раза в 10 суток при температуре наружного воздуха плюс 4°С и ниже, а при температуре плюс 5°С и выше - не реже 1 раза в 7 суток.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средства, обозначенного специальным знаком (далее - транспортное средство), на объект, предназначенный для обработки, обезвреживания, утилизации, размещения отходов.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В районах Крайнего Севера и местностях, приравненных к районам Крайнего Севера, на территориях Арктической зоны, а также в малонаселенных и труднодоступных местностях орган государственной власти субъекта Российской Федерации, уполномоченный в области обращения с ТКО (КГО),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(КГО).</w:t>
      </w:r>
    </w:p>
    <w:p w:rsidR="005705E7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3.3.16</w:t>
      </w:r>
      <w:r w:rsidRPr="00EF706C">
        <w:rPr>
          <w:sz w:val="28"/>
          <w:szCs w:val="28"/>
        </w:rPr>
        <w:t xml:space="preserve"> Транспортирование ТКО (КГО)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средствами, исключающими потери отходов.</w:t>
      </w:r>
    </w:p>
    <w:p w:rsidR="005705E7" w:rsidRPr="00003B34" w:rsidRDefault="005705E7" w:rsidP="005705E7">
      <w:pPr>
        <w:pStyle w:val="a5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003B34">
        <w:rPr>
          <w:b/>
          <w:color w:val="000000" w:themeColor="text1"/>
          <w:sz w:val="28"/>
          <w:szCs w:val="28"/>
        </w:rPr>
        <w:t>2. Раздел 3 дополнить подпунктами 3.3.17-3.3.28 следующего содержания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3.3.17 </w:t>
      </w:r>
      <w:r w:rsidRPr="00EF706C">
        <w:rPr>
          <w:sz w:val="28"/>
          <w:szCs w:val="28"/>
        </w:rPr>
        <w:t>Хозяйствующий субъект, осуществляющий деятельность по сбору и транспортированию КГО (ТКО), обеспечивает вывоз их по установленному им графику с 7 до 23 часов.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Допускается сбор и удаление (вывоз) ТКО (КГО) с территорий сельских поселений или с территорий малоэтажной застройки городских поселений бестарным методом (без накопления ТКО (КГО) на контейнерных площадках).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3.3.18</w:t>
      </w:r>
      <w:r w:rsidRPr="00EF706C">
        <w:rPr>
          <w:sz w:val="28"/>
          <w:szCs w:val="28"/>
        </w:rPr>
        <w:t>Мойка с дезинфекцией транспортного средства для перевозки отходов должна проводиться хозяйствующим субъектом, осуществляющим деятельность по сбору и транспортированию ТКО (КГО), не реже 1 раза в 10 суток.</w:t>
      </w:r>
    </w:p>
    <w:p w:rsidR="005705E7" w:rsidRPr="00EF706C" w:rsidRDefault="005705E7" w:rsidP="005705E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3.3.19</w:t>
      </w:r>
      <w:r w:rsidRPr="00EF706C">
        <w:rPr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5705E7" w:rsidRPr="00003B34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3.3.20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5705E7" w:rsidRPr="00003B34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lastRenderedPageBreak/>
        <w:t>3.3.21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ТКО.</w:t>
      </w:r>
    </w:p>
    <w:p w:rsidR="005705E7" w:rsidRPr="00003B34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3.3.22. Контейнеры должны быть изготовлены из пластика или металла, могут быть оснащены крышкой, предотвращающей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5705E7" w:rsidRPr="00003B34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3.3.23. Контейнеры и бункеры должны быть в технически исправном состоянии. Металлические контейнеры и бункеры должны быть окрашены.</w:t>
      </w:r>
    </w:p>
    <w:p w:rsidR="005705E7" w:rsidRPr="00003B34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3.3.24. Контейнер, бункер может заполняться ТКО только до уровня, не превышающего верхней кромки контейнера, бункера. Переполнение контейнеров и бункеров ТКО не допускается.</w:t>
      </w:r>
    </w:p>
    <w:p w:rsidR="005705E7" w:rsidRPr="00003B34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Запрещается прессовать или уплотнять ТКО в контейнере или бункере таким образом, что становится невозможным высыпание его содержимого при загрузке в мусоровоз.</w:t>
      </w:r>
    </w:p>
    <w:p w:rsidR="005705E7" w:rsidRPr="00003B34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3.3.25. Запрещается устанавливать контейнеры и бункеры на проезжей части, тротуарах, газонах и в проходных арках домов.</w:t>
      </w:r>
    </w:p>
    <w:p w:rsidR="005705E7" w:rsidRPr="00003B34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3.3.26. В контейнеры для накопления ТКО запрещается складировать горящие, раскаленные или горячие отходы, снег и лед, жидкие вещества, биологические (трупы животных, птиц и др.) и химически активные отходы, КГО, строительный мусор, шины и покрышки автомобильные, осветительные приборы и электрические лампы, содержащие ртуть, батареи и аккумуляторы, медицинские отходы, а также отходы, которые могут причинить вред жизни и здоровью производственного персонала, повредить контейнеры, мусоровозы или нарушить режим работы объектов по обработке, обезвреживанию и размещению отходов.</w:t>
      </w:r>
    </w:p>
    <w:p w:rsidR="005705E7" w:rsidRPr="00003B34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3.3.27. Потребителям запрещается осуществлять складирование ТКО в местах сбора и накопления ТКО, не указанных в договоре на оказание услуг по обращению с твердыми коммунальными отходами, а также складировать твердые коммунальные отходы вне контейнеров или в контейнеры, не предназначенные для таких видов отходов.</w:t>
      </w:r>
    </w:p>
    <w:p w:rsidR="005705E7" w:rsidRPr="00003B34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79"/>
      <w:bookmarkEnd w:id="1"/>
      <w:r w:rsidRPr="00003B34">
        <w:rPr>
          <w:rFonts w:ascii="Times New Roman" w:hAnsi="Times New Roman"/>
          <w:sz w:val="28"/>
          <w:szCs w:val="28"/>
        </w:rPr>
        <w:t>3.3.28. 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 или уполномоченные ими лица.</w:t>
      </w:r>
    </w:p>
    <w:p w:rsidR="005705E7" w:rsidRDefault="005705E7" w:rsidP="005705E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 xml:space="preserve"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</w:t>
      </w:r>
      <w:r w:rsidRPr="00003B34">
        <w:rPr>
          <w:rFonts w:ascii="Times New Roman" w:hAnsi="Times New Roman"/>
          <w:sz w:val="28"/>
          <w:szCs w:val="28"/>
        </w:rPr>
        <w:lastRenderedPageBreak/>
        <w:t>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территория, или уполномоченные ими лица.</w:t>
      </w:r>
    </w:p>
    <w:p w:rsidR="005705E7" w:rsidRDefault="005705E7" w:rsidP="002413F0">
      <w:pPr>
        <w:pStyle w:val="ConsPlusNormal"/>
        <w:numPr>
          <w:ilvl w:val="0"/>
          <w:numId w:val="3"/>
        </w:numPr>
        <w:adjustRightInd/>
        <w:spacing w:before="2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абзац 1 п</w:t>
      </w:r>
      <w:r w:rsidRPr="00A40EBB">
        <w:rPr>
          <w:rFonts w:ascii="Times New Roman" w:hAnsi="Times New Roman" w:cs="Times New Roman"/>
          <w:b/>
          <w:color w:val="000000"/>
          <w:sz w:val="28"/>
          <w:szCs w:val="28"/>
        </w:rPr>
        <w:t>ункт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40E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8.8</w:t>
      </w:r>
      <w:r w:rsidRPr="00A40E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исключить</w:t>
      </w:r>
      <w:proofErr w:type="gramEnd"/>
      <w:r w:rsidRPr="00A40EB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705E7" w:rsidRDefault="005705E7" w:rsidP="002413F0">
      <w:pPr>
        <w:pStyle w:val="ConsPlusNormal"/>
        <w:numPr>
          <w:ilvl w:val="0"/>
          <w:numId w:val="3"/>
        </w:numPr>
        <w:adjustRightInd/>
        <w:spacing w:before="2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подпункт 4 пункта 25.5 статьи 25 изложить в новой редакции</w:t>
      </w:r>
    </w:p>
    <w:p w:rsidR="005705E7" w:rsidRDefault="005705E7" w:rsidP="005705E7">
      <w:pPr>
        <w:ind w:firstLine="709"/>
        <w:jc w:val="both"/>
        <w:rPr>
          <w:color w:val="000000"/>
          <w:sz w:val="28"/>
          <w:szCs w:val="28"/>
        </w:rPr>
      </w:pPr>
      <w:r w:rsidRPr="004642D6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4642D6">
        <w:rPr>
          <w:color w:val="000000"/>
          <w:sz w:val="28"/>
          <w:szCs w:val="28"/>
        </w:rPr>
        <w:t xml:space="preserve">не допускать собак и кошек на детские площадки, в магазины, столовые и </w:t>
      </w:r>
      <w:r>
        <w:rPr>
          <w:color w:val="000000"/>
          <w:sz w:val="28"/>
          <w:szCs w:val="28"/>
        </w:rPr>
        <w:t>другие места общего пользования (за исключением собак –проводников при наличии документа, подтверждающего ее специальное обучение.)</w:t>
      </w:r>
    </w:p>
    <w:p w:rsidR="005705E7" w:rsidRPr="00C31292" w:rsidRDefault="002413F0" w:rsidP="005705E7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5</w:t>
      </w:r>
      <w:r w:rsidR="00897973">
        <w:rPr>
          <w:b/>
          <w:color w:val="000000"/>
          <w:sz w:val="28"/>
          <w:szCs w:val="28"/>
        </w:rPr>
        <w:t xml:space="preserve">  </w:t>
      </w:r>
      <w:r w:rsidR="005705E7" w:rsidRPr="00C31292">
        <w:rPr>
          <w:b/>
          <w:color w:val="000000"/>
          <w:sz w:val="28"/>
          <w:szCs w:val="28"/>
        </w:rPr>
        <w:t>пункт</w:t>
      </w:r>
      <w:proofErr w:type="gramEnd"/>
      <w:r w:rsidR="005705E7" w:rsidRPr="00C31292">
        <w:rPr>
          <w:b/>
          <w:color w:val="000000"/>
          <w:sz w:val="28"/>
          <w:szCs w:val="28"/>
        </w:rPr>
        <w:t xml:space="preserve"> 25.5.1 изложить в новой редакции </w:t>
      </w:r>
    </w:p>
    <w:p w:rsidR="005705E7" w:rsidRDefault="005705E7" w:rsidP="005705E7">
      <w:pPr>
        <w:ind w:firstLine="709"/>
        <w:jc w:val="both"/>
        <w:rPr>
          <w:color w:val="000000"/>
          <w:sz w:val="28"/>
          <w:szCs w:val="28"/>
        </w:rPr>
      </w:pPr>
      <w:r w:rsidRPr="00C31292">
        <w:rPr>
          <w:color w:val="000000"/>
          <w:sz w:val="28"/>
          <w:szCs w:val="28"/>
        </w:rPr>
        <w:t xml:space="preserve">25.5.1. Выгул домашних животных (собак, кошек и др.) разрешается на территориях, определяемых </w:t>
      </w:r>
      <w:r>
        <w:rPr>
          <w:color w:val="000000"/>
          <w:sz w:val="28"/>
          <w:szCs w:val="28"/>
        </w:rPr>
        <w:t xml:space="preserve">нормативным актом </w:t>
      </w:r>
      <w:r w:rsidRPr="00C31292">
        <w:rPr>
          <w:color w:val="000000"/>
          <w:sz w:val="28"/>
          <w:szCs w:val="28"/>
        </w:rPr>
        <w:t>администрацией МО Толпуховское.</w:t>
      </w:r>
    </w:p>
    <w:p w:rsidR="005705E7" w:rsidRDefault="002413F0" w:rsidP="005705E7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6</w:t>
      </w:r>
      <w:r w:rsidR="005705E7" w:rsidRPr="000154F7">
        <w:rPr>
          <w:b/>
          <w:color w:val="000000"/>
          <w:sz w:val="28"/>
          <w:szCs w:val="28"/>
        </w:rPr>
        <w:t xml:space="preserve"> </w:t>
      </w:r>
      <w:r w:rsidR="005705E7">
        <w:rPr>
          <w:b/>
          <w:color w:val="000000"/>
          <w:sz w:val="28"/>
          <w:szCs w:val="28"/>
        </w:rPr>
        <w:t xml:space="preserve"> дополнить</w:t>
      </w:r>
      <w:proofErr w:type="gramEnd"/>
      <w:r w:rsidR="005705E7">
        <w:rPr>
          <w:b/>
          <w:color w:val="000000"/>
          <w:sz w:val="28"/>
          <w:szCs w:val="28"/>
        </w:rPr>
        <w:t xml:space="preserve"> статью 25 пунктами </w:t>
      </w:r>
      <w:r w:rsidR="005705E7" w:rsidRPr="000154F7">
        <w:rPr>
          <w:b/>
          <w:color w:val="000000"/>
          <w:sz w:val="28"/>
          <w:szCs w:val="28"/>
        </w:rPr>
        <w:t>25.5.</w:t>
      </w:r>
      <w:r w:rsidR="005705E7">
        <w:rPr>
          <w:b/>
          <w:color w:val="000000"/>
          <w:sz w:val="28"/>
          <w:szCs w:val="28"/>
        </w:rPr>
        <w:t>3</w:t>
      </w:r>
      <w:r w:rsidR="005705E7" w:rsidRPr="000154F7">
        <w:rPr>
          <w:b/>
          <w:color w:val="000000"/>
          <w:sz w:val="28"/>
          <w:szCs w:val="28"/>
        </w:rPr>
        <w:t xml:space="preserve"> </w:t>
      </w:r>
      <w:r w:rsidR="005705E7">
        <w:rPr>
          <w:b/>
          <w:color w:val="000000"/>
          <w:sz w:val="28"/>
          <w:szCs w:val="28"/>
        </w:rPr>
        <w:t>следующего содержания</w:t>
      </w:r>
    </w:p>
    <w:p w:rsidR="005705E7" w:rsidRPr="00CD38EC" w:rsidRDefault="005705E7" w:rsidP="005705E7">
      <w:pPr>
        <w:spacing w:line="259" w:lineRule="auto"/>
        <w:ind w:firstLine="709"/>
        <w:jc w:val="both"/>
        <w:rPr>
          <w:sz w:val="28"/>
          <w:szCs w:val="28"/>
        </w:rPr>
      </w:pPr>
      <w:r w:rsidRPr="00CD38EC">
        <w:rPr>
          <w:sz w:val="28"/>
          <w:szCs w:val="28"/>
        </w:rPr>
        <w:t>25.5.3. Оборудование специальных площадок для выгула собак необходимо осуществлять на территориях общего пользования, за пределами санитарной зоны источников водоснабжения первого и второго поясов.</w:t>
      </w:r>
    </w:p>
    <w:p w:rsidR="005705E7" w:rsidRPr="00CD38EC" w:rsidRDefault="005705E7" w:rsidP="005705E7">
      <w:pPr>
        <w:spacing w:line="259" w:lineRule="auto"/>
        <w:ind w:firstLine="709"/>
        <w:jc w:val="both"/>
        <w:rPr>
          <w:sz w:val="28"/>
          <w:szCs w:val="28"/>
        </w:rPr>
      </w:pPr>
    </w:p>
    <w:p w:rsidR="005705E7" w:rsidRPr="00CD38EC" w:rsidRDefault="005705E7" w:rsidP="005705E7">
      <w:pPr>
        <w:spacing w:line="259" w:lineRule="auto"/>
        <w:ind w:firstLine="709"/>
        <w:jc w:val="both"/>
        <w:rPr>
          <w:sz w:val="28"/>
          <w:szCs w:val="28"/>
        </w:rPr>
      </w:pPr>
      <w:r w:rsidRPr="00CD38EC">
        <w:rPr>
          <w:sz w:val="28"/>
          <w:szCs w:val="28"/>
        </w:rPr>
        <w:t xml:space="preserve">25.5.4.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необходимо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 </w:t>
      </w:r>
    </w:p>
    <w:p w:rsidR="005705E7" w:rsidRPr="00CD38EC" w:rsidRDefault="005705E7" w:rsidP="005705E7">
      <w:pPr>
        <w:spacing w:line="259" w:lineRule="auto"/>
        <w:ind w:firstLine="709"/>
        <w:jc w:val="both"/>
        <w:rPr>
          <w:sz w:val="28"/>
          <w:szCs w:val="28"/>
        </w:rPr>
      </w:pPr>
    </w:p>
    <w:p w:rsidR="005705E7" w:rsidRPr="00CD38EC" w:rsidRDefault="005705E7" w:rsidP="005705E7">
      <w:pPr>
        <w:spacing w:line="259" w:lineRule="auto"/>
        <w:ind w:firstLine="709"/>
        <w:jc w:val="both"/>
        <w:rPr>
          <w:sz w:val="28"/>
          <w:szCs w:val="28"/>
        </w:rPr>
      </w:pPr>
      <w:r w:rsidRPr="00CD38EC">
        <w:rPr>
          <w:sz w:val="28"/>
          <w:szCs w:val="28"/>
        </w:rPr>
        <w:t xml:space="preserve">25.5.5. на отведенных площадках, для выгула собак, администрацией МО Толпуховское Собинского района устанавливаются знаки о разрешении выгула, информационный стенд с </w:t>
      </w:r>
      <w:r>
        <w:rPr>
          <w:sz w:val="28"/>
          <w:szCs w:val="28"/>
        </w:rPr>
        <w:t xml:space="preserve">правилами пользования площадкой, </w:t>
      </w:r>
      <w:r w:rsidRPr="00021EF3">
        <w:rPr>
          <w:sz w:val="28"/>
          <w:szCs w:val="28"/>
        </w:rPr>
        <w:t>специальные контейнеры для сбора экскрементов животных.</w:t>
      </w:r>
    </w:p>
    <w:p w:rsidR="005705E7" w:rsidRPr="00CD38EC" w:rsidRDefault="005705E7" w:rsidP="005705E7">
      <w:pPr>
        <w:spacing w:line="259" w:lineRule="auto"/>
        <w:ind w:firstLine="709"/>
        <w:jc w:val="both"/>
        <w:rPr>
          <w:sz w:val="28"/>
          <w:szCs w:val="28"/>
        </w:rPr>
      </w:pPr>
    </w:p>
    <w:p w:rsidR="005705E7" w:rsidRDefault="005705E7" w:rsidP="005705E7">
      <w:pPr>
        <w:spacing w:line="259" w:lineRule="auto"/>
        <w:ind w:firstLine="709"/>
        <w:jc w:val="both"/>
        <w:rPr>
          <w:sz w:val="28"/>
          <w:szCs w:val="28"/>
        </w:rPr>
      </w:pPr>
      <w:r w:rsidRPr="00CD38EC">
        <w:rPr>
          <w:sz w:val="28"/>
          <w:szCs w:val="28"/>
        </w:rPr>
        <w:t>25.5.6. Высота, расстояние между элементами и секциями ограждения площадки или территории, на которой осуществляется выгул собак, его нижним краем и землей не должно позволять животному покинуть площадку или причинить себе травму.</w:t>
      </w:r>
    </w:p>
    <w:p w:rsidR="005705E7" w:rsidRDefault="005705E7" w:rsidP="005705E7">
      <w:pPr>
        <w:spacing w:line="259" w:lineRule="auto"/>
        <w:ind w:firstLine="709"/>
        <w:jc w:val="both"/>
        <w:rPr>
          <w:sz w:val="28"/>
          <w:szCs w:val="28"/>
        </w:rPr>
      </w:pPr>
    </w:p>
    <w:p w:rsidR="005705E7" w:rsidRPr="007174F6" w:rsidRDefault="002413F0" w:rsidP="005705E7">
      <w:pPr>
        <w:spacing w:line="259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705E7" w:rsidRPr="00C31292">
        <w:rPr>
          <w:b/>
          <w:sz w:val="28"/>
          <w:szCs w:val="28"/>
        </w:rPr>
        <w:t xml:space="preserve"> Пункт</w:t>
      </w:r>
      <w:r w:rsidR="005705E7">
        <w:rPr>
          <w:b/>
          <w:sz w:val="28"/>
          <w:szCs w:val="28"/>
        </w:rPr>
        <w:t xml:space="preserve"> 25.6 исключить, </w:t>
      </w:r>
      <w:r w:rsidR="005705E7" w:rsidRPr="00C31292">
        <w:rPr>
          <w:b/>
          <w:sz w:val="28"/>
          <w:szCs w:val="28"/>
        </w:rPr>
        <w:t>изменив дальнейшую нумерацию пунктов.</w:t>
      </w:r>
      <w:r w:rsidR="005705E7">
        <w:rPr>
          <w:b/>
          <w:sz w:val="28"/>
          <w:szCs w:val="28"/>
        </w:rPr>
        <w:t xml:space="preserve"> </w:t>
      </w:r>
    </w:p>
    <w:p w:rsidR="005705E7" w:rsidRDefault="005705E7" w:rsidP="005705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5E7" w:rsidRDefault="005705E7" w:rsidP="005705E7">
      <w:pPr>
        <w:pStyle w:val="a5"/>
        <w:ind w:left="0" w:firstLine="851"/>
        <w:jc w:val="both"/>
        <w:rPr>
          <w:sz w:val="28"/>
          <w:szCs w:val="28"/>
        </w:rPr>
        <w:sectPr w:rsidR="00570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5E7" w:rsidRPr="00392851" w:rsidRDefault="005705E7" w:rsidP="005705E7">
      <w:pPr>
        <w:pStyle w:val="a5"/>
        <w:ind w:left="0"/>
        <w:jc w:val="right"/>
        <w:rPr>
          <w:szCs w:val="28"/>
        </w:rPr>
      </w:pPr>
      <w:r w:rsidRPr="00392851">
        <w:rPr>
          <w:szCs w:val="28"/>
        </w:rPr>
        <w:lastRenderedPageBreak/>
        <w:t>Приложение № 1</w:t>
      </w:r>
    </w:p>
    <w:p w:rsidR="005705E7" w:rsidRDefault="005705E7" w:rsidP="00897973">
      <w:pPr>
        <w:pStyle w:val="a5"/>
        <w:ind w:left="0" w:firstLine="851"/>
        <w:jc w:val="center"/>
        <w:rPr>
          <w:color w:val="22272F"/>
          <w:sz w:val="32"/>
          <w:szCs w:val="32"/>
          <w:shd w:val="clear" w:color="auto" w:fill="FFFFFF"/>
        </w:rPr>
      </w:pPr>
      <w:r>
        <w:rPr>
          <w:color w:val="22272F"/>
          <w:sz w:val="32"/>
          <w:szCs w:val="32"/>
          <w:shd w:val="clear" w:color="auto" w:fill="FFFFFF"/>
        </w:rPr>
        <w:t>Санитарно-противоэпидемические (профилактические) мероприятия при эксплуатации контейнерных и специальных площадок</w:t>
      </w:r>
    </w:p>
    <w:tbl>
      <w:tblPr>
        <w:tblW w:w="15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373"/>
        <w:gridCol w:w="2601"/>
        <w:gridCol w:w="2591"/>
        <w:gridCol w:w="2758"/>
        <w:gridCol w:w="2282"/>
        <w:gridCol w:w="1916"/>
      </w:tblGrid>
      <w:tr w:rsidR="005705E7" w:rsidTr="007975F3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Расстояние от объектов нормирования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контейнеров на площадке, в том числе для КГО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Кратность вывоза отходов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Кратность профилактических </w:t>
            </w:r>
            <w:proofErr w:type="spellStart"/>
            <w:r>
              <w:rPr>
                <w:color w:val="22272F"/>
                <w:sz w:val="23"/>
                <w:szCs w:val="23"/>
              </w:rPr>
              <w:t>дератизационных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работ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Кратность профилактических дезинсекционных работ (летом)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Навес над мусоросборниками (за исключением бункеров)</w:t>
            </w:r>
          </w:p>
        </w:tc>
      </w:tr>
      <w:tr w:rsidR="005705E7" w:rsidTr="007975F3">
        <w:tc>
          <w:tcPr>
            <w:tcW w:w="13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Контейнеры для ТКО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5705E7" w:rsidTr="007975F3">
        <w:trPr>
          <w:trHeight w:val="240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 метров и более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 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30 дней.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- 1 раз в 10 дней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дня.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ежедневно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месяца.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ежемесячно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раза в месяц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5705E7" w:rsidTr="00797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5E7" w:rsidRDefault="005705E7" w:rsidP="007975F3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5-10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30 дней.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- 1 раз в 10 дней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дня.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ежедневно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месяца.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ежемесячно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раза в месяц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5705E7" w:rsidTr="007975F3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 15 до 20 метров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 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20 дней.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- 1 раз в 5 дней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 ежедневно.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ежедневно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 ежемесячно.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ежемесячно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еженедельно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обязательно</w:t>
            </w:r>
          </w:p>
        </w:tc>
      </w:tr>
      <w:tr w:rsidR="005705E7" w:rsidTr="007975F3">
        <w:tc>
          <w:tcPr>
            <w:tcW w:w="13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Бункеры для крупногабаритных отходов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5705E7" w:rsidTr="007975F3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 метров и более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30 дней.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- 1 раз в 10 дней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 не реже 1 раза в 10 дней.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не реже 1 раза в 7 дней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месяца.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ежемесячно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раза в месяц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5705E7" w:rsidTr="007975F3">
        <w:tc>
          <w:tcPr>
            <w:tcW w:w="15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Контейнеры для ТКО на территории зон рекреационного назначения (пляжей)</w:t>
            </w:r>
          </w:p>
        </w:tc>
      </w:tr>
      <w:tr w:rsidR="005705E7" w:rsidTr="007975F3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50 метров и более от уреза воды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 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раз в 10 дней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Ежедневно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месяца.</w:t>
            </w:r>
          </w:p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ежемесячно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раза в месяц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5E7" w:rsidRDefault="005705E7" w:rsidP="007975F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обязательно</w:t>
            </w:r>
          </w:p>
        </w:tc>
      </w:tr>
    </w:tbl>
    <w:p w:rsidR="00DC778D" w:rsidRDefault="00DC778D" w:rsidP="00897973"/>
    <w:sectPr w:rsidR="00DC778D" w:rsidSect="0089797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CC0"/>
    <w:multiLevelType w:val="hybridMultilevel"/>
    <w:tmpl w:val="DC8C72EA"/>
    <w:lvl w:ilvl="0" w:tplc="1B2E3C6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87194B"/>
    <w:multiLevelType w:val="hybridMultilevel"/>
    <w:tmpl w:val="7FF2CD1C"/>
    <w:lvl w:ilvl="0" w:tplc="BDBEBCD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5F15BA"/>
    <w:multiLevelType w:val="hybridMultilevel"/>
    <w:tmpl w:val="9B3CE51A"/>
    <w:lvl w:ilvl="0" w:tplc="B3C28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BD"/>
    <w:rsid w:val="0006369D"/>
    <w:rsid w:val="002413F0"/>
    <w:rsid w:val="005705E7"/>
    <w:rsid w:val="00897973"/>
    <w:rsid w:val="00A129AD"/>
    <w:rsid w:val="00DC778D"/>
    <w:rsid w:val="00D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CBED"/>
  <w15:chartTrackingRefBased/>
  <w15:docId w15:val="{DBC175DF-67FD-4E65-BCC3-9DD25A8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5E7"/>
    <w:pPr>
      <w:spacing w:after="150" w:line="312" w:lineRule="auto"/>
    </w:pPr>
    <w:rPr>
      <w:sz w:val="18"/>
      <w:szCs w:val="18"/>
    </w:rPr>
  </w:style>
  <w:style w:type="paragraph" w:customStyle="1" w:styleId="ConsPlusNormal">
    <w:name w:val="ConsPlusNormal"/>
    <w:rsid w:val="00570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0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5705E7"/>
    <w:rPr>
      <w:b/>
      <w:bCs/>
    </w:rPr>
  </w:style>
  <w:style w:type="paragraph" w:styleId="a5">
    <w:name w:val="List Paragraph"/>
    <w:basedOn w:val="a"/>
    <w:uiPriority w:val="34"/>
    <w:qFormat/>
    <w:rsid w:val="005705E7"/>
    <w:pPr>
      <w:ind w:left="720"/>
      <w:contextualSpacing/>
    </w:pPr>
  </w:style>
  <w:style w:type="character" w:styleId="a6">
    <w:name w:val="Hyperlink"/>
    <w:basedOn w:val="a0"/>
    <w:unhideWhenUsed/>
    <w:rsid w:val="005705E7"/>
    <w:rPr>
      <w:color w:val="0563C1" w:themeColor="hyperlink"/>
      <w:u w:val="single"/>
    </w:rPr>
  </w:style>
  <w:style w:type="paragraph" w:styleId="a7">
    <w:name w:val="No Spacing"/>
    <w:uiPriority w:val="1"/>
    <w:qFormat/>
    <w:rsid w:val="005705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5705E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705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2021-08-30T06:16:00Z</dcterms:created>
  <dcterms:modified xsi:type="dcterms:W3CDTF">2021-08-30T07:18:00Z</dcterms:modified>
</cp:coreProperties>
</file>